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BE" w:rsidRDefault="00C036BE" w:rsidP="00BB6E52">
      <w:pPr>
        <w:widowControl/>
        <w:shd w:val="clear" w:color="auto" w:fill="FFFFFF"/>
        <w:spacing w:before="100" w:beforeAutospacing="1" w:line="315" w:lineRule="atLeast"/>
        <w:jc w:val="center"/>
        <w:rPr>
          <w:rFonts w:ascii="宋体" w:eastAsia="宋体" w:hAnsi="宋体" w:cs="Calibri"/>
          <w:b/>
          <w:color w:val="000000"/>
          <w:kern w:val="0"/>
          <w:sz w:val="28"/>
          <w:szCs w:val="24"/>
        </w:rPr>
      </w:pPr>
      <w:r w:rsidRPr="00C036BE">
        <w:rPr>
          <w:rFonts w:ascii="宋体" w:eastAsia="宋体" w:hAnsi="宋体" w:cs="Calibri" w:hint="eastAsia"/>
          <w:b/>
          <w:color w:val="000000"/>
          <w:kern w:val="0"/>
          <w:sz w:val="28"/>
          <w:szCs w:val="24"/>
        </w:rPr>
        <w:t>心理研究所“公共技术服务中心”管理办法</w:t>
      </w:r>
    </w:p>
    <w:p w:rsidR="008F60AA" w:rsidRPr="00BB6E52" w:rsidRDefault="007F7B3A" w:rsidP="00BB6E52">
      <w:pPr>
        <w:widowControl/>
        <w:shd w:val="clear" w:color="auto" w:fill="FFFFFF"/>
        <w:spacing w:before="100" w:beforeAutospacing="1" w:line="315" w:lineRule="atLeas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心理研究所</w:t>
      </w:r>
      <w:r w:rsidR="008F60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公共技术服务中心（以下称所级中心）是研究所一级的</w:t>
      </w:r>
      <w:r w:rsidR="005E345C" w:rsidRPr="005E345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技术支撑机构，提供各种实验设备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和实验空间，提供</w:t>
      </w:r>
      <w:r w:rsidR="005E345C" w:rsidRPr="005E345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分析测试和数据处理服务。为了提高技术支撑工作水平，</w:t>
      </w:r>
      <w:r w:rsidR="008F60AA" w:rsidRPr="00C036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促进学科交叉和融合</w:t>
      </w:r>
      <w:r w:rsidR="008F60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8F60AA" w:rsidRPr="00C036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加强高层次创新人才的培养</w:t>
      </w:r>
      <w:r w:rsidR="008F60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5E345C" w:rsidRPr="005E345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服务于研究所的科研工作，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根据《“十一五”国家科技基础条件</w:t>
      </w:r>
      <w:r w:rsidR="007269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所级中心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建设实施意见》的要求，结合</w:t>
      </w:r>
      <w:r w:rsidR="008F60AA" w:rsidRPr="00C036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《中国科学院技术支撑系统建设实施方案》和《中国科学院所级公共技术服务中心建设实施细则》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的精神</w:t>
      </w:r>
      <w:r w:rsidR="008F60AA" w:rsidRPr="00C036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，结合我所科研工作的具体特点，制订本办法。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line="315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第</w:t>
      </w:r>
      <w:r w:rsidRPr="00C036BE">
        <w:rPr>
          <w:rFonts w:ascii="Calibri" w:eastAsia="宋体" w:hAnsi="Calibri" w:cs="Calibri"/>
          <w:color w:val="000000"/>
          <w:kern w:val="36"/>
          <w:sz w:val="24"/>
          <w:szCs w:val="24"/>
        </w:rPr>
        <w:t>1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条</w:t>
      </w:r>
      <w:r w:rsidR="007E00DB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 xml:space="preserve"> </w:t>
      </w:r>
      <w:r w:rsidR="008F60AA">
        <w:rPr>
          <w:rFonts w:ascii="Calibri" w:eastAsia="宋体" w:hAnsi="Calibri" w:cs="Calibri" w:hint="eastAsia"/>
          <w:color w:val="000000"/>
          <w:kern w:val="36"/>
          <w:sz w:val="24"/>
          <w:szCs w:val="24"/>
        </w:rPr>
        <w:t>所级中心</w:t>
      </w:r>
      <w:r w:rsidRPr="005E345C">
        <w:rPr>
          <w:rFonts w:ascii="Calibri" w:eastAsia="宋体" w:hAnsi="Calibri" w:cs="Calibri"/>
          <w:color w:val="000000"/>
          <w:kern w:val="36"/>
          <w:sz w:val="24"/>
          <w:szCs w:val="24"/>
        </w:rPr>
        <w:t> 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的</w:t>
      </w:r>
      <w:r w:rsidR="000E2B68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性质、任务和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目标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1.1</w:t>
      </w:r>
      <w:r w:rsidRPr="005E345C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性质</w:t>
      </w:r>
    </w:p>
    <w:p w:rsidR="00C036BE" w:rsidRPr="00C036BE" w:rsidRDefault="000E2B68" w:rsidP="00BB6E52">
      <w:pPr>
        <w:widowControl/>
        <w:shd w:val="clear" w:color="auto" w:fill="FFFFFF"/>
        <w:spacing w:before="100" w:beforeAutospacing="1"/>
        <w:ind w:firstLine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是研究所独立建制的公共技术支撑机构。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1.2</w:t>
      </w:r>
      <w:r w:rsidRPr="005E345C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任务</w:t>
      </w:r>
    </w:p>
    <w:p w:rsidR="00C036BE" w:rsidRPr="00C036BE" w:rsidRDefault="00786BC1" w:rsidP="00BB6E52">
      <w:pPr>
        <w:widowControl/>
        <w:shd w:val="clear" w:color="auto" w:fill="FFFFFF"/>
        <w:spacing w:before="100" w:beforeAutospacing="1"/>
        <w:ind w:firstLine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统一管理研究所公用科研设施和科研装备，保障公用科研</w:t>
      </w:r>
      <w:r w:rsidR="00BC51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空间</w:t>
      </w:r>
      <w:r w:rsidR="00C036BE" w:rsidRPr="00C036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和科研装备</w:t>
      </w:r>
      <w:r w:rsidR="00BC51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的“公用、共享”</w:t>
      </w:r>
      <w:r w:rsidR="00C036BE" w:rsidRPr="00C036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；</w:t>
      </w:r>
      <w:r w:rsidR="00BC51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主持</w:t>
      </w:r>
      <w:r w:rsidR="00C036BE" w:rsidRPr="00C036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开展</w:t>
      </w:r>
      <w:r w:rsidR="00BC51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新功能、新方法和</w:t>
      </w:r>
      <w:r w:rsidR="00C036BE" w:rsidRPr="00C036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科研装备的研制</w:t>
      </w:r>
      <w:r w:rsidR="00BC51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和开发</w:t>
      </w:r>
      <w:r w:rsidR="00C036BE" w:rsidRPr="00C036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；</w:t>
      </w:r>
      <w:r w:rsidR="00BC51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协助</w:t>
      </w:r>
      <w:r w:rsidR="00C036BE" w:rsidRPr="00C036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完成公用科研设施和仪器设备的建设</w:t>
      </w:r>
      <w:r w:rsidR="00BC51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（主要是修缮购置项目）、</w:t>
      </w:r>
      <w:r w:rsidR="00C036BE" w:rsidRPr="00C036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维修和处置。</w:t>
      </w:r>
    </w:p>
    <w:p w:rsidR="00C036BE" w:rsidRPr="00C036BE" w:rsidRDefault="000E2B68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1.3 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目标</w:t>
      </w:r>
    </w:p>
    <w:p w:rsidR="00C275A3" w:rsidRDefault="0072696E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275A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的总体目标：全面提高技术</w:t>
      </w:r>
      <w:r w:rsidR="00C275A3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支撑</w:t>
      </w:r>
      <w:r w:rsidR="00C275A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和服务</w:t>
      </w:r>
      <w:r w:rsidR="00C275A3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能力，</w:t>
      </w:r>
      <w:r w:rsidR="00C275A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力争</w:t>
      </w:r>
      <w:r w:rsidR="00C275A3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成为</w:t>
      </w:r>
      <w:r w:rsidR="00C275A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多学科交融</w:t>
      </w:r>
      <w:r w:rsidR="00DE1E47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、优秀</w:t>
      </w:r>
      <w:r w:rsidR="00C275A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管理、</w:t>
      </w:r>
      <w:r w:rsidR="00DE1E47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先进</w:t>
      </w:r>
      <w:r w:rsidR="00C275A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装备的</w:t>
      </w:r>
      <w:r w:rsidR="00C275A3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公共技术支撑</w:t>
      </w:r>
      <w:r w:rsidR="00C275A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机构，为创建特色研究所提供</w:t>
      </w:r>
      <w:r w:rsidR="00DE1E47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高水平</w:t>
      </w:r>
      <w:r w:rsidR="00C275A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的科学研究</w:t>
      </w:r>
      <w:r w:rsidR="00DE1E47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</w:t>
      </w:r>
      <w:r w:rsidR="00C275A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  <w:r w:rsidR="00C036BE"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line="315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第</w:t>
      </w:r>
      <w:r w:rsidRPr="00C036BE">
        <w:rPr>
          <w:rFonts w:ascii="Calibri" w:eastAsia="宋体" w:hAnsi="Calibri" w:cs="Calibri"/>
          <w:color w:val="000000"/>
          <w:kern w:val="36"/>
          <w:sz w:val="24"/>
          <w:szCs w:val="24"/>
        </w:rPr>
        <w:t>2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条</w:t>
      </w:r>
      <w:r w:rsidR="0072696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所级中心</w:t>
      </w:r>
      <w:r w:rsidR="0097395B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的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组织机构和岗位设置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2.1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</w:t>
      </w:r>
      <w:proofErr w:type="gramStart"/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级中心</w:t>
      </w:r>
      <w:proofErr w:type="gramEnd"/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的组织结构</w:t>
      </w:r>
    </w:p>
    <w:p w:rsidR="00C872A8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        </w:t>
      </w:r>
      <w:r w:rsidRPr="005E345C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的组织机构包括</w:t>
      </w:r>
      <w:r w:rsidR="00DE1E47" w:rsidRPr="007E00DB"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平台建设</w:t>
      </w:r>
      <w:r w:rsidR="004532EA" w:rsidRPr="007E00DB"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及管理</w:t>
      </w:r>
      <w:r w:rsidR="00DE1E47" w:rsidRPr="007E00DB"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委员会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、</w:t>
      </w:r>
      <w:r w:rsidR="0072696E" w:rsidRPr="007E00DB"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所级中心</w:t>
      </w:r>
      <w:r w:rsidRPr="007E00DB"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办公室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、</w:t>
      </w:r>
      <w:r w:rsidRPr="007E00DB"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各专业技术</w:t>
      </w:r>
      <w:r w:rsidR="00873B18" w:rsidRPr="007E00DB"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平台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</w:p>
    <w:p w:rsidR="00C872A8" w:rsidRDefault="00C47C42" w:rsidP="00BB6E52">
      <w:pPr>
        <w:widowControl/>
        <w:shd w:val="clear" w:color="auto" w:fill="FFFFFF"/>
        <w:spacing w:before="100" w:beforeAutospacing="1" w:after="60" w:line="390" w:lineRule="atLeast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2.1.1 </w:t>
      </w:r>
      <w:r w:rsidR="004532EA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“</w:t>
      </w:r>
      <w:r w:rsidR="004532E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平台建设及管理委员会”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是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A87A3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全部</w:t>
      </w:r>
      <w:r w:rsidR="0097395B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职能</w:t>
      </w:r>
      <w:r w:rsidR="0097395B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</w:t>
      </w:r>
      <w:r w:rsidR="006657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决策、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监督</w:t>
      </w:r>
      <w:r w:rsidR="006657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与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评价机构</w:t>
      </w:r>
      <w:r w:rsidR="0097395B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  <w:r w:rsidR="004532E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平台建设及管理委员会</w:t>
      </w:r>
      <w:r w:rsidR="00D818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由主管所领导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、</w:t>
      </w:r>
      <w:r w:rsidR="009C7D02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重点实验室和研究室主任、科研处及所级中心代表组成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管理委员会</w:t>
      </w:r>
      <w:r w:rsidR="00E96FCA" w:rsidRPr="00431D5C">
        <w:rPr>
          <w:rFonts w:hint="eastAsia"/>
          <w:sz w:val="24"/>
          <w:szCs w:val="24"/>
        </w:rPr>
        <w:t>从顶层设计和方案实施两个层面，对</w:t>
      </w:r>
      <w:r w:rsidR="00E96FCA">
        <w:rPr>
          <w:rFonts w:hint="eastAsia"/>
          <w:sz w:val="24"/>
          <w:szCs w:val="24"/>
        </w:rPr>
        <w:t>所级公共技术服务中心的</w:t>
      </w:r>
      <w:r w:rsidR="00E96FCA" w:rsidRPr="00431D5C">
        <w:rPr>
          <w:rFonts w:hint="eastAsia"/>
          <w:sz w:val="24"/>
          <w:szCs w:val="24"/>
        </w:rPr>
        <w:t>建设、全所的设备研发和仪器购买等方面的工作进行审核和指导</w:t>
      </w:r>
      <w:r w:rsidR="00E96FCA">
        <w:rPr>
          <w:rFonts w:hint="eastAsia"/>
          <w:sz w:val="24"/>
          <w:szCs w:val="24"/>
        </w:rPr>
        <w:t>；</w:t>
      </w:r>
      <w:r w:rsidR="00E96FCA" w:rsidRPr="00431D5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负责</w:t>
      </w:r>
      <w:r w:rsidR="00E96FC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E96FCA" w:rsidRPr="00431D5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运行管理办法的制订、修订以及监督与评价；负责所级</w:t>
      </w:r>
      <w:r w:rsidR="00E96FCA" w:rsidRPr="00431D5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lastRenderedPageBreak/>
        <w:t>中心各项收费标准的审定；负责所级中心工作人员年度考核方案的制订与考核结果的审定</w:t>
      </w:r>
      <w:r w:rsidR="00E96FC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等。</w:t>
      </w:r>
    </w:p>
    <w:p w:rsidR="00C036BE" w:rsidRPr="00C872A8" w:rsidRDefault="00517710" w:rsidP="00BB6E52">
      <w:pPr>
        <w:widowControl/>
        <w:shd w:val="clear" w:color="auto" w:fill="FFFFFF"/>
        <w:spacing w:before="100" w:beforeAutospacing="1" w:after="60" w:line="390" w:lineRule="atLeast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2.1.2 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办公室由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主任及各专业技术</w:t>
      </w:r>
      <w:r w:rsidR="00873B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</w:t>
      </w:r>
      <w:r w:rsidR="004532E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负责人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组成。</w:t>
      </w:r>
      <w:r w:rsidR="00B3704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所级中心办公室的职能是：</w:t>
      </w:r>
      <w:r w:rsidR="00B37046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在</w:t>
      </w:r>
      <w:r w:rsidR="004532E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平台建设及管理委员会</w:t>
      </w:r>
      <w:r w:rsidR="00B37046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指导和监督下开展工作，</w:t>
      </w:r>
      <w:r w:rsidR="00B3704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对所级中心的日常工作进行管理和</w:t>
      </w:r>
      <w:r w:rsidR="00B37046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协调。</w:t>
      </w:r>
    </w:p>
    <w:p w:rsidR="00D16B5F" w:rsidRDefault="00023BB8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2.1.3 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专业技术</w:t>
      </w:r>
      <w:r w:rsidR="000321CC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平台</w:t>
      </w:r>
    </w:p>
    <w:p w:rsidR="00101E6D" w:rsidRDefault="00B37046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心理所的公共技术服务中心</w:t>
      </w:r>
      <w:r w:rsidR="00873B18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下设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４个专业技术</w:t>
      </w:r>
      <w:r w:rsidR="00873B18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平台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，分别</w:t>
      </w:r>
      <w:r w:rsidRPr="00101E6D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为</w:t>
      </w:r>
      <w:r w:rsidR="00101E6D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“</w:t>
      </w:r>
      <w:r w:rsidR="00101E6D" w:rsidRPr="00101E6D">
        <w:rPr>
          <w:rFonts w:ascii="宋体" w:eastAsia="宋体" w:hAnsi="宋体" w:cs="Calibri"/>
          <w:color w:val="000000"/>
          <w:kern w:val="0"/>
          <w:sz w:val="24"/>
          <w:szCs w:val="24"/>
        </w:rPr>
        <w:t>多模态认知神经影像平台”</w:t>
      </w:r>
      <w:r w:rsidR="00101E6D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、</w:t>
      </w:r>
      <w:r w:rsidR="00101E6D" w:rsidRPr="00101E6D">
        <w:rPr>
          <w:rFonts w:ascii="宋体" w:eastAsia="宋体" w:hAnsi="宋体" w:cs="Calibri"/>
          <w:color w:val="000000"/>
          <w:kern w:val="0"/>
          <w:sz w:val="24"/>
          <w:szCs w:val="24"/>
        </w:rPr>
        <w:t>“生理心理学实验</w:t>
      </w:r>
      <w:r w:rsidR="004C3A67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</w:t>
      </w:r>
      <w:r w:rsidR="00101E6D" w:rsidRPr="00101E6D">
        <w:rPr>
          <w:rFonts w:ascii="宋体" w:eastAsia="宋体" w:hAnsi="宋体" w:cs="Calibri"/>
          <w:color w:val="000000"/>
          <w:kern w:val="0"/>
          <w:sz w:val="24"/>
          <w:szCs w:val="24"/>
        </w:rPr>
        <w:t>”</w:t>
      </w:r>
      <w:r w:rsidR="00101E6D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、</w:t>
      </w:r>
      <w:r w:rsidR="00101E6D" w:rsidRPr="00101E6D">
        <w:rPr>
          <w:rFonts w:ascii="宋体" w:eastAsia="宋体" w:hAnsi="宋体" w:cs="Calibri"/>
          <w:color w:val="000000"/>
          <w:kern w:val="0"/>
          <w:sz w:val="24"/>
          <w:szCs w:val="24"/>
        </w:rPr>
        <w:t>“认知与行为实验</w:t>
      </w:r>
      <w:r w:rsidR="004C3A67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</w:t>
      </w:r>
      <w:r w:rsidR="00101E6D" w:rsidRPr="00101E6D">
        <w:rPr>
          <w:rFonts w:ascii="宋体" w:eastAsia="宋体" w:hAnsi="宋体" w:cs="Calibri"/>
          <w:color w:val="000000"/>
          <w:kern w:val="0"/>
          <w:sz w:val="24"/>
          <w:szCs w:val="24"/>
        </w:rPr>
        <w:t>”</w:t>
      </w:r>
      <w:r w:rsidR="00101E6D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和</w:t>
      </w:r>
      <w:r w:rsidR="00101E6D" w:rsidRPr="00101E6D">
        <w:rPr>
          <w:rFonts w:ascii="宋体" w:eastAsia="宋体" w:hAnsi="宋体" w:cs="Calibri"/>
          <w:color w:val="000000"/>
          <w:kern w:val="0"/>
          <w:sz w:val="24"/>
          <w:szCs w:val="24"/>
        </w:rPr>
        <w:t>“</w:t>
      </w:r>
      <w:r w:rsidR="00BE00EF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动物行为分析平台</w:t>
      </w:r>
      <w:r w:rsidR="00101E6D" w:rsidRPr="00101E6D">
        <w:rPr>
          <w:rFonts w:ascii="宋体" w:eastAsia="宋体" w:hAnsi="宋体" w:cs="Calibri"/>
          <w:color w:val="000000"/>
          <w:kern w:val="0"/>
          <w:sz w:val="24"/>
          <w:szCs w:val="24"/>
        </w:rPr>
        <w:t>”</w:t>
      </w:r>
      <w:r w:rsidR="00101E6D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</w:p>
    <w:p w:rsidR="00C036BE" w:rsidRPr="00C036BE" w:rsidRDefault="00873B18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专业技术平台是在建设特色研究所的过程中，根据学科特点与</w:t>
      </w:r>
      <w:r w:rsidR="00642EB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未来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发展需求而设置的专业性技术支持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机构，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根据科研人员的</w:t>
      </w:r>
      <w:r w:rsidR="006801A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要求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开展实验设计、分析测试</w:t>
      </w:r>
      <w:r w:rsidR="004F120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和数据统计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工作，</w:t>
      </w:r>
      <w:r w:rsidR="004F120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同时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提供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实验方法学、实验技术的创新研究，是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的基础单元。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2.2</w:t>
      </w:r>
      <w:r w:rsidR="004F1206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　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的岗位设置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line="315" w:lineRule="atLeast"/>
        <w:ind w:firstLineChars="200" w:firstLine="48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2.2.1</w:t>
      </w:r>
      <w:r w:rsidR="004F1206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　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主任</w:t>
      </w:r>
    </w:p>
    <w:p w:rsidR="00C036BE" w:rsidRPr="00C036BE" w:rsidRDefault="0072696E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主任</w:t>
      </w:r>
      <w:r w:rsidR="004F120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（同时也是所级中心办公室主任）由</w:t>
      </w:r>
      <w:r w:rsidR="00277332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公用实验室主任</w:t>
      </w:r>
      <w:r w:rsidR="004F120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担任，</w:t>
      </w:r>
      <w:r w:rsidR="00277332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按公用实验室主任的竞聘要求竞争上岗，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负责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4F120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在宏观层面上的运行管理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，负责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建设规划的</w:t>
      </w:r>
      <w:r w:rsidR="004F120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申报与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实施</w:t>
      </w:r>
      <w:r w:rsidR="004F120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；负责与各专业技术平台的联系；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负责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年度预决算的制订和实施监督。</w:t>
      </w:r>
      <w:r w:rsidR="00277332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除此之外，所级中心主任还需负责如下事务：负责修缮购置项目和研制项目的组织与实施；负责所有仪器管理员的日常考核及聘用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line="315" w:lineRule="atLeast"/>
        <w:ind w:firstLineChars="200" w:firstLine="48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2.2.</w:t>
      </w:r>
      <w:r w:rsidR="003F4208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2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专业技术</w:t>
      </w:r>
      <w:r w:rsidR="004058C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平台负责人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line="315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        </w:t>
      </w:r>
      <w:r w:rsidRPr="005E345C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专业技术</w:t>
      </w:r>
      <w:r w:rsidR="004058C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平台负责人</w:t>
      </w:r>
      <w:r w:rsidR="006801A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是专职技术岗位，</w:t>
      </w:r>
      <w:r w:rsidR="004058C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由</w:t>
      </w:r>
      <w:r w:rsidR="006801A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研究所聘任的</w:t>
      </w:r>
      <w:r w:rsidR="000E0A89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高级</w:t>
      </w:r>
      <w:r w:rsidR="006801A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工程师或</w:t>
      </w:r>
      <w:r w:rsidR="000E0A89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高级</w:t>
      </w:r>
      <w:r w:rsidR="006801A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实验师</w:t>
      </w:r>
      <w:r w:rsidR="004058C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担任，是特定技术平台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日常管理的业务</w:t>
      </w:r>
      <w:r w:rsidR="004058C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专员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，由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办公室推荐，</w:t>
      </w:r>
      <w:r w:rsidR="004058C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平台建设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管理委员会批准后聘任。</w:t>
      </w:r>
      <w:r w:rsidR="004058C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其主要职责是负责本平台的仪器设备的良好运行，负责对技术平台的设备和空间进行高效管理，负责提供技术支撑服务。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line="315" w:lineRule="atLeast"/>
        <w:ind w:firstLineChars="200" w:firstLine="48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2.2.</w:t>
      </w:r>
      <w:r w:rsidR="003F4208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3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首席技术专家</w:t>
      </w:r>
    </w:p>
    <w:p w:rsidR="00C872A8" w:rsidRPr="00BB6E52" w:rsidRDefault="0072696E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4058C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首席技术专家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是某一技术领域的技术带头人。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首席技术专家负责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6801A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相关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技术标准的建立以及实验流程的确定</w:t>
      </w:r>
      <w:r w:rsidR="006801A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；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负责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相关技术领域各项技术水平的提升；</w:t>
      </w:r>
      <w:r w:rsidR="00E06765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指导所级中心办公室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进行专业技术实验室的规划建设。</w:t>
      </w:r>
    </w:p>
    <w:p w:rsidR="00C036BE" w:rsidRPr="0018797F" w:rsidRDefault="00C036BE" w:rsidP="00BB6E52">
      <w:pPr>
        <w:widowControl/>
        <w:shd w:val="clear" w:color="auto" w:fill="FFFFFF"/>
        <w:spacing w:before="100" w:beforeAutospacing="1" w:line="315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第</w:t>
      </w:r>
      <w:r w:rsidRPr="00C036BE">
        <w:rPr>
          <w:rFonts w:ascii="Calibri" w:eastAsia="宋体" w:hAnsi="Calibri" w:cs="Calibri"/>
          <w:color w:val="000000"/>
          <w:kern w:val="36"/>
          <w:sz w:val="24"/>
          <w:szCs w:val="24"/>
        </w:rPr>
        <w:t>3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条</w:t>
      </w:r>
      <w:r w:rsidRPr="005E345C">
        <w:rPr>
          <w:rFonts w:ascii="Calibri" w:eastAsia="宋体" w:hAnsi="Calibri" w:cs="Calibri"/>
          <w:color w:val="000000"/>
          <w:kern w:val="36"/>
          <w:sz w:val="24"/>
          <w:szCs w:val="24"/>
        </w:rPr>
        <w:t> </w:t>
      </w:r>
      <w:r w:rsidR="00A467C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仪器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设备入围条件与分类管理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lastRenderedPageBreak/>
        <w:t>3.1</w:t>
      </w:r>
      <w:r w:rsidR="00A467C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修缮购置来源的仪器设备</w:t>
      </w:r>
    </w:p>
    <w:p w:rsidR="00C80096" w:rsidRDefault="00FA3C22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所级中心以公用实验室为班底。因此，公用实验室所有的设备，都纳入所级中心统一管理。此外，自2011年起，</w:t>
      </w:r>
      <w:r w:rsidR="00A467C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所有通过修缮购置渠道获得</w:t>
      </w:r>
      <w:r w:rsidR="002A5C7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的大型、通用仪器，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也</w:t>
      </w:r>
      <w:r w:rsidR="002A5C7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进入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2A5C7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的仪器列表，详细数据录入到</w:t>
      </w:r>
      <w:r w:rsidR="00C8009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科学院仪器共享管理系统中，</w:t>
      </w:r>
      <w:r w:rsidR="002A5C7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由所级中心统一管理，</w:t>
      </w:r>
      <w:r w:rsidR="00C8009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开放共享使用。</w:t>
      </w:r>
    </w:p>
    <w:p w:rsidR="00C036BE" w:rsidRDefault="00C036BE" w:rsidP="00BB6E52">
      <w:pPr>
        <w:widowControl/>
        <w:shd w:val="clear" w:color="auto" w:fill="FFFFFF"/>
        <w:spacing w:before="100" w:beforeAutospacing="1" w:line="315" w:lineRule="atLeast"/>
        <w:rPr>
          <w:rFonts w:ascii="宋体" w:eastAsia="宋体" w:hAnsi="宋体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3.2</w:t>
      </w:r>
      <w:r w:rsidR="00C8009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重点实验室所属的</w:t>
      </w:r>
      <w:r w:rsidR="003A656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仪器</w:t>
      </w:r>
      <w:r w:rsidR="00C8009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设备</w:t>
      </w:r>
    </w:p>
    <w:p w:rsidR="00C80096" w:rsidRPr="00C80096" w:rsidRDefault="00C80096" w:rsidP="00BB6E52">
      <w:pPr>
        <w:widowControl/>
        <w:shd w:val="clear" w:color="auto" w:fill="FFFFFF"/>
        <w:spacing w:before="100" w:beforeAutospacing="1" w:line="315" w:lineRule="atLeast"/>
        <w:ind w:firstLineChars="200"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重点实验室利用自有经费购置的设备，如属于大型</w:t>
      </w:r>
      <w:r w:rsidR="00F70ED0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（单台/套价值50万元以上）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、通用仪器设备，</w:t>
      </w:r>
      <w:r w:rsidR="006313AF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经协商，也可进入所级中心设备清单，对外共享，但运行维护事宜由重点实验室负责，其收费标准由重点实验室参照周边单位的标准</w:t>
      </w:r>
      <w:r w:rsidR="00152ECF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及仪器本身的特点制</w:t>
      </w:r>
      <w:r w:rsidR="0078243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定，</w:t>
      </w:r>
      <w:r w:rsidR="004532E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平台建设及管理委员会</w:t>
      </w:r>
      <w:r w:rsidR="0078243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审核通过</w:t>
      </w:r>
      <w:r w:rsidR="001A238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后遵照执行</w:t>
      </w:r>
      <w:r w:rsidR="006313AF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</w:p>
    <w:p w:rsidR="00782434" w:rsidRDefault="00782434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3.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3 </w:t>
      </w:r>
      <w:r w:rsidR="003A656C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PI</w:t>
      </w:r>
      <w:r w:rsidR="003A656C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组所属的仪器设备</w:t>
      </w:r>
    </w:p>
    <w:p w:rsidR="00C36943" w:rsidRPr="00BB6E52" w:rsidRDefault="003A656C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所有权归属于</w:t>
      </w:r>
      <w:r w:rsidR="00F34791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PI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组的仪器，</w:t>
      </w:r>
      <w:proofErr w:type="gramStart"/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如其具有</w:t>
      </w:r>
      <w:proofErr w:type="gramEnd"/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大型</w:t>
      </w:r>
      <w:r w:rsidR="00F70ED0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（单台/套价值50万元以上）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、通用的属性，也可参照3.2项进行管理。</w:t>
      </w:r>
    </w:p>
    <w:p w:rsidR="00C036BE" w:rsidRPr="00F34791" w:rsidRDefault="00C036BE" w:rsidP="00BB6E52">
      <w:pPr>
        <w:widowControl/>
        <w:shd w:val="clear" w:color="auto" w:fill="FFFFFF"/>
        <w:spacing w:before="100" w:beforeAutospacing="1" w:line="315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第</w:t>
      </w:r>
      <w:r w:rsidRPr="00C036BE">
        <w:rPr>
          <w:rFonts w:ascii="Calibri" w:eastAsia="宋体" w:hAnsi="Calibri" w:cs="Calibri"/>
          <w:color w:val="000000"/>
          <w:kern w:val="36"/>
          <w:sz w:val="24"/>
          <w:szCs w:val="24"/>
        </w:rPr>
        <w:t>4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条</w:t>
      </w:r>
      <w:r w:rsidRPr="005E345C">
        <w:rPr>
          <w:rFonts w:ascii="Calibri" w:eastAsia="宋体" w:hAnsi="Calibri" w:cs="Calibri"/>
          <w:color w:val="000000"/>
          <w:kern w:val="36"/>
          <w:sz w:val="24"/>
          <w:szCs w:val="24"/>
        </w:rPr>
        <w:t> </w:t>
      </w:r>
      <w:r w:rsidR="0072696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所级中心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运行经费管理</w:t>
      </w:r>
    </w:p>
    <w:p w:rsid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宋体" w:eastAsia="宋体" w:hAnsi="宋体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4.1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</w:t>
      </w:r>
      <w:proofErr w:type="gramStart"/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级中心</w:t>
      </w:r>
      <w:proofErr w:type="gramEnd"/>
      <w:r w:rsidR="00F3479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运行经费</w:t>
      </w:r>
      <w:r w:rsidR="00B10F8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（账户）</w:t>
      </w:r>
      <w:r w:rsidR="002002B9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及来源</w:t>
      </w:r>
    </w:p>
    <w:p w:rsidR="005C2469" w:rsidRDefault="005C2469" w:rsidP="00BB6E52">
      <w:pPr>
        <w:widowControl/>
        <w:shd w:val="clear" w:color="auto" w:fill="FFFFFF"/>
        <w:spacing w:before="100" w:beforeAutospacing="1" w:after="60" w:line="390" w:lineRule="atLeast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4.1.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1 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支出</w:t>
      </w:r>
    </w:p>
    <w:p w:rsidR="002002B9" w:rsidRDefault="00B10F83" w:rsidP="00BB6E52">
      <w:pPr>
        <w:widowControl/>
        <w:shd w:val="clear" w:color="auto" w:fill="FFFFFF"/>
        <w:spacing w:before="100" w:beforeAutospacing="1" w:after="60" w:line="390" w:lineRule="atLeast"/>
        <w:ind w:firstLineChars="200" w:firstLine="480"/>
        <w:jc w:val="left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维持</w:t>
      </w:r>
      <w:r w:rsidR="00F3479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所级中心运行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</w:t>
      </w:r>
      <w:r w:rsidR="00F3479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经费包括</w:t>
      </w:r>
      <w:r w:rsidR="002002B9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如下4大类</w:t>
      </w:r>
      <w:r w:rsidR="00F3479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：</w:t>
      </w:r>
      <w:r w:rsidR="002002B9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职工年薪</w:t>
      </w:r>
      <w:r w:rsidR="005019C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、专家咨询费</w:t>
      </w:r>
      <w:r w:rsidR="002002B9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等人员费；仪器、耗材购置费；水、电等消耗性支出费用；房屋使用费等。</w:t>
      </w:r>
    </w:p>
    <w:p w:rsidR="002002B9" w:rsidRDefault="002002B9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其中，所级中心全部事业编制的职工的年度薪酬，由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研究所按工资制度核定并全额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发放；聘用人员</w:t>
      </w:r>
      <w:proofErr w:type="gramStart"/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薪</w:t>
      </w:r>
      <w:proofErr w:type="gramEnd"/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酬</w:t>
      </w:r>
      <w:r w:rsidR="00B10F8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和专家咨询费等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，由所级中心的收入支付；仪器</w:t>
      </w:r>
      <w:r w:rsidR="001A238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购置费，大部分来源于修缮购置专项，小仪器和耗材的购置费，由所级中心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自筹解决；水、电等消耗性</w:t>
      </w:r>
      <w:r w:rsidR="001A238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支出和</w:t>
      </w:r>
      <w:r w:rsidR="00B10F8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房屋使用</w:t>
      </w:r>
      <w:r w:rsidR="001A238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（租赁）</w:t>
      </w:r>
      <w:r w:rsidR="00B10F8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费，由所级中心的收入支付。</w:t>
      </w:r>
    </w:p>
    <w:p w:rsidR="005C2469" w:rsidRDefault="005C2469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4.1.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2 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收入</w:t>
      </w:r>
    </w:p>
    <w:p w:rsidR="005C2469" w:rsidRDefault="005C2469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所级中心的收入来源主要有：机时费、区域中心下拨的运行补贴、研究所下发的运行补贴等。</w:t>
      </w:r>
    </w:p>
    <w:p w:rsidR="00B10F83" w:rsidRPr="00C036BE" w:rsidRDefault="00B10F83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所级中心设有独立账户，</w:t>
      </w:r>
      <w:r w:rsidR="005019C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账户</w:t>
      </w:r>
      <w:r w:rsidR="00182179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名称为“技术平台”，</w:t>
      </w:r>
      <w:r w:rsidR="005019C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编号为</w:t>
      </w:r>
      <w:r w:rsidR="00BE0227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1185100101</w:t>
      </w:r>
      <w:r w:rsidR="005019C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，独立</w:t>
      </w:r>
      <w:r w:rsidR="005C2469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核算，争取自收自支，不足之处由研究所利用自有经费补充。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4.</w:t>
      </w:r>
      <w:r w:rsidR="0004410A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2 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年度预决算制度</w:t>
      </w:r>
    </w:p>
    <w:p w:rsidR="007A48E7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lastRenderedPageBreak/>
        <w:t>        </w:t>
      </w:r>
      <w:r w:rsidRPr="005E345C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在明确收支项目的基础上，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实行年度预决算制度。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根据前一年度决算数据、本年度各项支出制订本年度预算，上报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办公室。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办公室</w:t>
      </w:r>
      <w:r w:rsidR="0004410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修订、审核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后形成本年度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预算，经</w:t>
      </w:r>
      <w:r w:rsidR="004532E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平台建设及管理委员会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审核后上报研究所</w:t>
      </w:r>
      <w:r w:rsidR="007A48E7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，所务会通过后执行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</w:p>
    <w:p w:rsidR="00C036BE" w:rsidRPr="007A48E7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第</w:t>
      </w:r>
      <w:r w:rsidRPr="00C036BE">
        <w:rPr>
          <w:rFonts w:ascii="Calibri" w:eastAsia="宋体" w:hAnsi="Calibri" w:cs="Calibri"/>
          <w:color w:val="000000"/>
          <w:kern w:val="36"/>
          <w:sz w:val="24"/>
          <w:szCs w:val="24"/>
        </w:rPr>
        <w:t>5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条</w:t>
      </w:r>
      <w:r w:rsidRPr="005E345C">
        <w:rPr>
          <w:rFonts w:ascii="Calibri" w:eastAsia="宋体" w:hAnsi="Calibri" w:cs="Calibri"/>
          <w:color w:val="000000"/>
          <w:kern w:val="36"/>
          <w:sz w:val="24"/>
          <w:szCs w:val="24"/>
        </w:rPr>
        <w:t> </w:t>
      </w:r>
      <w:r w:rsidR="0072696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所级中心</w:t>
      </w:r>
      <w:r w:rsidR="007A48E7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仪器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设备的运行管理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5.1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开放共享</w:t>
      </w:r>
    </w:p>
    <w:p w:rsidR="00C036BE" w:rsidRPr="00C036BE" w:rsidRDefault="007A48E7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所级中心的设备，均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须纳入中国科学院院仪器设备共享管理系统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中，有条件的应安装刷卡器以促进使用和管理。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需确保仪器和刷卡器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的正常使用。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5.2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严格执行各项操作规程</w:t>
      </w:r>
    </w:p>
    <w:p w:rsidR="00C036BE" w:rsidRPr="00C036BE" w:rsidRDefault="0072696E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7E5F80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需制定严密的操作规范和管理制度，并督促使用者在实验过程中遵守相应的制度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。对违反操作规程的使用人和使用单位，科研设施设备管理人可以中止其使用设施设备的资格，凡使用者在使用设施设备时发生责任事故的，按照</w:t>
      </w:r>
      <w:r w:rsidR="008744F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2012年颁发的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《</w:t>
      </w:r>
      <w:r w:rsidR="008744F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中国科学院</w:t>
      </w:r>
      <w:r w:rsidR="007E5F80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心理研究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</w:t>
      </w:r>
      <w:r w:rsidR="008744F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固定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资产管理</w:t>
      </w:r>
      <w:r w:rsidR="008744F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暂行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办法》</w:t>
      </w:r>
      <w:r w:rsidR="008744F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相关规定进行处理。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5.3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收费标准的制订和收取办法</w:t>
      </w:r>
    </w:p>
    <w:p w:rsidR="00E903D6" w:rsidRDefault="0072696E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根据</w:t>
      </w:r>
      <w:r w:rsidR="0084373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仪器的具体情况（</w:t>
      </w:r>
      <w:r w:rsidR="00182179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主要考虑因素有</w:t>
      </w:r>
      <w:r w:rsidR="0084373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单价、占用空间、耗材、平均机时</w:t>
      </w:r>
      <w:r w:rsidR="00182179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等</w:t>
      </w:r>
      <w:r w:rsidR="0084373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），制定收费标准。该收费标准提交</w:t>
      </w:r>
      <w:r w:rsidR="004532E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平台建设及管理委员会</w:t>
      </w:r>
      <w:r w:rsidR="0084373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审核，并经所务会</w:t>
      </w:r>
      <w:r w:rsidR="00E903D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通过后实施。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收费标准可以根据运行情况进行调整，但调整必须履行上述程序经批准后公布实施，调整后的收费标准不能作为已发生机时的计算依据，具体收费办法另行制订。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5.4</w:t>
      </w:r>
      <w:r w:rsidR="00182179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自行使用仪器设备</w:t>
      </w:r>
    </w:p>
    <w:p w:rsidR="00182179" w:rsidRPr="00AE6DB8" w:rsidRDefault="00AE6DB8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AE6DB8">
        <w:rPr>
          <w:rFonts w:hint="eastAsia"/>
          <w:sz w:val="24"/>
          <w:szCs w:val="24"/>
        </w:rPr>
        <w:t>所内用户，需经仪器管理员考核合格，获得仪器使用资格后（</w:t>
      </w:r>
      <w:r w:rsidR="002D6C64">
        <w:rPr>
          <w:rFonts w:hint="eastAsia"/>
          <w:sz w:val="24"/>
          <w:szCs w:val="24"/>
        </w:rPr>
        <w:t>即</w:t>
      </w:r>
      <w:r w:rsidRPr="00AE6DB8">
        <w:rPr>
          <w:rFonts w:hint="eastAsia"/>
          <w:sz w:val="24"/>
          <w:szCs w:val="24"/>
        </w:rPr>
        <w:t>上岗证</w:t>
      </w:r>
      <w:r w:rsidR="002D6C64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上岗证有效期为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Pr="00AE6DB8">
        <w:rPr>
          <w:rFonts w:hint="eastAsia"/>
          <w:sz w:val="24"/>
          <w:szCs w:val="24"/>
        </w:rPr>
        <w:t>，过期必须再接受考核），方可自行使用仪器设备。所外用户，必须在仪器管理员监督下使用仪器设备。</w:t>
      </w:r>
    </w:p>
    <w:p w:rsidR="00182179" w:rsidRPr="00C036BE" w:rsidRDefault="00182179" w:rsidP="00BB6E52">
      <w:pPr>
        <w:widowControl/>
        <w:shd w:val="clear" w:color="auto" w:fill="FFFFFF"/>
        <w:spacing w:before="100" w:beforeAutospacing="1" w:line="315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5.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5 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用户使用自备耗材</w:t>
      </w:r>
    </w:p>
    <w:p w:rsidR="00C036BE" w:rsidRPr="00C036BE" w:rsidRDefault="00182179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所级中心的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科研设施设备运行时需要用户自备消耗材料（包括试剂）的，设施设备管理人员必须事先通知用户；用户自备消耗材料的，必须事先通知设施设备管理人员，管理人员有责任对用户自备的耗材进行型号、质量检定，不合格的耗材禁止使用。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用户自备耗材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者，其</w:t>
      </w:r>
      <w:r w:rsidR="004D7AB7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机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时费可以在协商后作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相应调整。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lastRenderedPageBreak/>
        <w:t>5.</w:t>
      </w:r>
      <w:r w:rsidR="00182179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6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</w:t>
      </w:r>
      <w:proofErr w:type="gramStart"/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级中心</w:t>
      </w:r>
      <w:proofErr w:type="gramEnd"/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各项收费的管理</w:t>
      </w:r>
    </w:p>
    <w:p w:rsidR="003E7511" w:rsidRDefault="0072696E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3E751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的仪器管理员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应及时请用户对相应的各项收费进行书面形式确认。</w:t>
      </w:r>
    </w:p>
    <w:p w:rsidR="00C036BE" w:rsidRPr="00C036BE" w:rsidRDefault="0072696E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3E751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每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年</w:t>
      </w:r>
      <w:r w:rsidR="003E751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年底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对各项</w:t>
      </w:r>
      <w:r w:rsidR="003E751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因使用仪器和设施产生的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收费进行汇总</w:t>
      </w:r>
      <w:r w:rsidR="00AB414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，汇总后与相应研究组进行核对，经确认无误后PI在转账单上签字，并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提交财务</w:t>
      </w:r>
      <w:r w:rsidR="00AB414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处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扣缴</w:t>
      </w:r>
      <w:r w:rsidR="00AB414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相应费用</w:t>
      </w:r>
      <w:r w:rsidR="00C3694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，所有收费</w:t>
      </w:r>
      <w:r w:rsidR="00AB414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进入所级中心账户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5.</w:t>
      </w:r>
      <w:r w:rsidR="00182179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7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</w:t>
      </w:r>
      <w:proofErr w:type="gramStart"/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级中心</w:t>
      </w:r>
      <w:proofErr w:type="gramEnd"/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设施设备的更新</w:t>
      </w:r>
    </w:p>
    <w:p w:rsidR="00C036BE" w:rsidRPr="00C036BE" w:rsidRDefault="0072696E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AB414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将主要通过修缮购置专项更新、完善其仪器设备配置，以保证满足研究所的科研需求。小型设备和耗材，主要通过所级中心自筹经费解决。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5.</w:t>
      </w:r>
      <w:r w:rsidR="00182179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8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</w:t>
      </w:r>
      <w:proofErr w:type="gramStart"/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级中心</w:t>
      </w:r>
      <w:proofErr w:type="gramEnd"/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技术服务的认可</w:t>
      </w:r>
    </w:p>
    <w:p w:rsidR="00AB4144" w:rsidRDefault="00C036BE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用户在获得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技术服务后，应该在研究成果中如实地加以表述。凡使用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设施设备进行实验或获取实验数据的，应在研究成果中</w:t>
      </w:r>
      <w:r w:rsidR="00AB414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明确标示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；</w:t>
      </w:r>
      <w:proofErr w:type="gramStart"/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凡依靠</w:t>
      </w:r>
      <w:proofErr w:type="gramEnd"/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工作人员或依托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设施设备获得关键技术支持的，应在研究成果中明示并予以致谢。</w:t>
      </w:r>
    </w:p>
    <w:p w:rsidR="00C036BE" w:rsidRPr="00AB4144" w:rsidRDefault="00C036BE" w:rsidP="00BB6E52">
      <w:pPr>
        <w:widowControl/>
        <w:shd w:val="clear" w:color="auto" w:fill="FFFFFF"/>
        <w:spacing w:before="100" w:beforeAutospacing="1" w:line="315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第</w:t>
      </w:r>
      <w:r w:rsidRPr="00C036BE">
        <w:rPr>
          <w:rFonts w:ascii="Calibri" w:eastAsia="宋体" w:hAnsi="Calibri" w:cs="Calibri"/>
          <w:color w:val="000000"/>
          <w:kern w:val="36"/>
          <w:sz w:val="24"/>
          <w:szCs w:val="24"/>
        </w:rPr>
        <w:t>6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条</w:t>
      </w:r>
      <w:r w:rsidRPr="005E345C">
        <w:rPr>
          <w:rFonts w:ascii="Calibri" w:eastAsia="宋体" w:hAnsi="Calibri" w:cs="Calibri"/>
          <w:color w:val="000000"/>
          <w:kern w:val="36"/>
          <w:sz w:val="24"/>
          <w:szCs w:val="24"/>
        </w:rPr>
        <w:t> </w:t>
      </w:r>
      <w:r w:rsidR="0072696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所级中心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技术培训与技术交流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6.</w:t>
      </w:r>
      <w:proofErr w:type="gramStart"/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1</w:t>
      </w:r>
      <w:proofErr w:type="gramEnd"/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年度常规技术培训</w:t>
      </w:r>
    </w:p>
    <w:p w:rsidR="00C036BE" w:rsidRPr="00C036BE" w:rsidRDefault="0072696E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AB414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每年都有义务举办各种技术培训和技术讲座。此类培训和讲座包含但不限于：新生入所培训、常规仪器操作培训、实验室规章制度宣讲等。培训发生的费用在所级中心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年度预算中列支，</w:t>
      </w:r>
      <w:r w:rsidR="00AB414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除非有特殊消耗的情况，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原则上</w:t>
      </w:r>
      <w:r w:rsidR="00AB414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培训是免费的。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6.2 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鼓励技术交流</w:t>
      </w:r>
      <w:r w:rsidR="004A222F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、进修、培训</w:t>
      </w:r>
    </w:p>
    <w:p w:rsidR="006E0EFE" w:rsidRDefault="0072696E" w:rsidP="00BB6E52">
      <w:pPr>
        <w:widowControl/>
        <w:shd w:val="clear" w:color="auto" w:fill="FFFFFF"/>
        <w:spacing w:before="100" w:beforeAutospacing="1" w:line="315" w:lineRule="atLeast"/>
        <w:ind w:firstLine="420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鼓励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职工参加相关专业技术领域内举办的技术培训和技术交流，鼓励</w:t>
      </w:r>
      <w:r w:rsidR="006E0E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积极参加进修和学习以提高专业技能，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所需费用由</w:t>
      </w:r>
      <w:r w:rsidR="006E0E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所级中心支付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  <w:r w:rsidR="00182179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但职工在进修前，需要执行“申报-审批”程序。</w:t>
      </w:r>
    </w:p>
    <w:p w:rsidR="00C036BE" w:rsidRPr="006E0EFE" w:rsidRDefault="00C036BE" w:rsidP="00BB6E52">
      <w:pPr>
        <w:widowControl/>
        <w:shd w:val="clear" w:color="auto" w:fill="FFFFFF"/>
        <w:spacing w:before="100" w:beforeAutospacing="1" w:line="315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第</w:t>
      </w:r>
      <w:r w:rsidRPr="00C036BE">
        <w:rPr>
          <w:rFonts w:ascii="Calibri" w:eastAsia="宋体" w:hAnsi="Calibri" w:cs="Calibri"/>
          <w:color w:val="000000"/>
          <w:kern w:val="36"/>
          <w:sz w:val="24"/>
          <w:szCs w:val="24"/>
        </w:rPr>
        <w:t>7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条</w:t>
      </w:r>
      <w:r w:rsidRPr="00C036BE">
        <w:rPr>
          <w:rFonts w:ascii="Calibri" w:eastAsia="宋体" w:hAnsi="Calibri" w:cs="Calibri"/>
          <w:color w:val="000000"/>
          <w:kern w:val="36"/>
          <w:sz w:val="24"/>
          <w:szCs w:val="24"/>
        </w:rPr>
        <w:t>    </w:t>
      </w:r>
      <w:r w:rsidRPr="005E345C">
        <w:rPr>
          <w:rFonts w:ascii="Calibri" w:eastAsia="宋体" w:hAnsi="Calibri" w:cs="Calibri"/>
          <w:color w:val="000000"/>
          <w:kern w:val="36"/>
          <w:sz w:val="24"/>
          <w:szCs w:val="24"/>
        </w:rPr>
        <w:t> </w:t>
      </w:r>
      <w:r w:rsidR="0072696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所级中心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机构及</w:t>
      </w:r>
      <w:r w:rsidR="0072696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所级中心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职工的考核与奖励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7.1</w:t>
      </w:r>
      <w:r w:rsidRPr="005E345C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2B3800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职工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的年度考核</w:t>
      </w:r>
      <w:bookmarkStart w:id="0" w:name="_GoBack"/>
      <w:bookmarkEnd w:id="0"/>
    </w:p>
    <w:p w:rsidR="00C036BE" w:rsidRPr="00C036BE" w:rsidRDefault="00C036BE" w:rsidP="00BB6E52">
      <w:pPr>
        <w:widowControl/>
        <w:shd w:val="clear" w:color="auto" w:fill="FFFFFF"/>
        <w:spacing w:before="100" w:beforeAutospacing="1" w:line="315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        </w:t>
      </w:r>
      <w:r w:rsidRPr="005E345C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的年度考核由</w:t>
      </w:r>
      <w:r w:rsidR="00A761ED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平台建设及管理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委员会</w:t>
      </w:r>
      <w:r w:rsidR="00ED471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组织，参照所级中心工作人员年度考核标准进行，每年一次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  <w:r w:rsidR="00ED471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平台建设及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管理委员会将根据</w:t>
      </w:r>
      <w:r w:rsidR="00C81EA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客观因素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（年度预决算执行情况、年度技术服务和运行工作量增减情况以及技术创新成绩等）和主观因素（用户调查与用户反馈等）对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="00ED471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的主任及仪器管理员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进行综合评价。评价成绩将分为优秀、合格与不合格</w:t>
      </w: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3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个档次。</w:t>
      </w:r>
    </w:p>
    <w:p w:rsidR="00C036BE" w:rsidRPr="00C036BE" w:rsidRDefault="00C036BE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lastRenderedPageBreak/>
        <w:t>7.</w:t>
      </w:r>
      <w:r w:rsidR="000F1146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2</w:t>
      </w:r>
      <w:r w:rsidR="002B3800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职工的奖励</w:t>
      </w:r>
    </w:p>
    <w:p w:rsidR="000F1146" w:rsidRDefault="00C036BE" w:rsidP="00BB6E52">
      <w:pPr>
        <w:widowControl/>
        <w:shd w:val="clear" w:color="auto" w:fill="FFFFFF"/>
        <w:spacing w:before="100" w:beforeAutospacing="1" w:line="315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Calibri" w:eastAsia="宋体" w:hAnsi="Calibri" w:cs="Calibri"/>
          <w:color w:val="000000"/>
          <w:kern w:val="0"/>
          <w:sz w:val="24"/>
          <w:szCs w:val="24"/>
        </w:rPr>
        <w:t>        </w:t>
      </w:r>
      <w:r w:rsidRPr="005E345C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职工（包括主任</w:t>
      </w:r>
      <w:r w:rsidR="00E06765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、</w:t>
      </w:r>
      <w:r w:rsidR="000F114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仪器管理员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）的年度考核结果</w:t>
      </w:r>
      <w:r w:rsidR="000F114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，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经</w:t>
      </w:r>
      <w:r w:rsidR="000F1146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平台建设及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管理委员审核后上报研究所确认。经确认后，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职工年度考核优秀的职工将根据研究所相关规定，结合</w:t>
      </w:r>
      <w:r w:rsidR="0072696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所级中心</w:t>
      </w:r>
      <w:r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年度决算后的实际情况给予奖励。</w:t>
      </w:r>
    </w:p>
    <w:p w:rsidR="00C036BE" w:rsidRPr="000F1146" w:rsidRDefault="00C036BE" w:rsidP="00BB6E52">
      <w:pPr>
        <w:widowControl/>
        <w:shd w:val="clear" w:color="auto" w:fill="FFFFFF"/>
        <w:spacing w:before="100" w:beforeAutospacing="1" w:line="315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第</w:t>
      </w:r>
      <w:r w:rsidRPr="00C036BE">
        <w:rPr>
          <w:rFonts w:ascii="Calibri" w:eastAsia="宋体" w:hAnsi="Calibri" w:cs="Calibri"/>
          <w:color w:val="000000"/>
          <w:kern w:val="36"/>
          <w:sz w:val="24"/>
          <w:szCs w:val="24"/>
        </w:rPr>
        <w:t>8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条</w:t>
      </w:r>
      <w:r w:rsidRPr="005E345C">
        <w:rPr>
          <w:rFonts w:ascii="Calibri" w:eastAsia="宋体" w:hAnsi="Calibri" w:cs="Calibri"/>
          <w:color w:val="000000"/>
          <w:kern w:val="36"/>
          <w:sz w:val="24"/>
          <w:szCs w:val="24"/>
        </w:rPr>
        <w:t> </w:t>
      </w:r>
      <w:r w:rsidRPr="00C036BE">
        <w:rPr>
          <w:rFonts w:ascii="宋体" w:eastAsia="宋体" w:hAnsi="宋体" w:cs="Times New Roman" w:hint="eastAsia"/>
          <w:color w:val="000000"/>
          <w:kern w:val="36"/>
          <w:sz w:val="24"/>
          <w:szCs w:val="24"/>
        </w:rPr>
        <w:t>附则</w:t>
      </w:r>
    </w:p>
    <w:p w:rsidR="00C036BE" w:rsidRPr="00C036BE" w:rsidRDefault="000F1146" w:rsidP="00BB6E52">
      <w:pPr>
        <w:widowControl/>
        <w:shd w:val="clear" w:color="auto" w:fill="FFFFFF"/>
        <w:spacing w:before="100" w:beforeAutospacing="1" w:after="60" w:line="39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   </w:t>
      </w:r>
      <w:r w:rsidR="00C036BE" w:rsidRPr="00C036B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本办法自发布之日起实施。</w:t>
      </w:r>
    </w:p>
    <w:p w:rsidR="004A38DF" w:rsidRDefault="00BB6E52" w:rsidP="00BB6E52">
      <w:pPr>
        <w:spacing w:before="100" w:beforeAutospacing="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中国科学院心理研究所</w:t>
      </w:r>
    </w:p>
    <w:p w:rsidR="00BB6E52" w:rsidRPr="000F1146" w:rsidRDefault="00BB6E52" w:rsidP="00BB6E52">
      <w:pPr>
        <w:spacing w:before="100" w:beforeAutospacing="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="00254E52">
        <w:rPr>
          <w:rFonts w:hint="eastAsia"/>
          <w:sz w:val="24"/>
          <w:szCs w:val="24"/>
        </w:rPr>
        <w:t>年</w:t>
      </w:r>
      <w:r w:rsidR="00254E52">
        <w:rPr>
          <w:rFonts w:hint="eastAsia"/>
          <w:sz w:val="24"/>
          <w:szCs w:val="24"/>
        </w:rPr>
        <w:t>5</w:t>
      </w:r>
      <w:r w:rsidR="00254E52">
        <w:rPr>
          <w:rFonts w:hint="eastAsia"/>
          <w:sz w:val="24"/>
          <w:szCs w:val="24"/>
        </w:rPr>
        <w:t>月</w:t>
      </w:r>
      <w:r w:rsidR="00254E52">
        <w:rPr>
          <w:rFonts w:hint="eastAsia"/>
          <w:sz w:val="24"/>
          <w:szCs w:val="24"/>
        </w:rPr>
        <w:t>9</w:t>
      </w:r>
      <w:r w:rsidR="00254E52">
        <w:rPr>
          <w:rFonts w:hint="eastAsia"/>
          <w:sz w:val="24"/>
          <w:szCs w:val="24"/>
        </w:rPr>
        <w:t>日</w:t>
      </w:r>
    </w:p>
    <w:sectPr w:rsidR="00BB6E52" w:rsidRPr="000F1146" w:rsidSect="00AB3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31" w:rsidRDefault="00192E31" w:rsidP="00DE6912">
      <w:r>
        <w:separator/>
      </w:r>
    </w:p>
  </w:endnote>
  <w:endnote w:type="continuationSeparator" w:id="0">
    <w:p w:rsidR="00192E31" w:rsidRDefault="00192E31" w:rsidP="00DE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31" w:rsidRDefault="00192E31" w:rsidP="00DE6912">
      <w:r>
        <w:separator/>
      </w:r>
    </w:p>
  </w:footnote>
  <w:footnote w:type="continuationSeparator" w:id="0">
    <w:p w:rsidR="00192E31" w:rsidRDefault="00192E31" w:rsidP="00DE6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3E9"/>
    <w:rsid w:val="00000088"/>
    <w:rsid w:val="000037FD"/>
    <w:rsid w:val="00013EEA"/>
    <w:rsid w:val="000178F2"/>
    <w:rsid w:val="00023BB8"/>
    <w:rsid w:val="00025FFD"/>
    <w:rsid w:val="00027758"/>
    <w:rsid w:val="000321CC"/>
    <w:rsid w:val="0003350C"/>
    <w:rsid w:val="00037286"/>
    <w:rsid w:val="0004410A"/>
    <w:rsid w:val="00056A3C"/>
    <w:rsid w:val="00057874"/>
    <w:rsid w:val="00063CE7"/>
    <w:rsid w:val="00071376"/>
    <w:rsid w:val="00072411"/>
    <w:rsid w:val="0007603A"/>
    <w:rsid w:val="00076267"/>
    <w:rsid w:val="00090F74"/>
    <w:rsid w:val="000913E7"/>
    <w:rsid w:val="000927DA"/>
    <w:rsid w:val="000932E6"/>
    <w:rsid w:val="000A156B"/>
    <w:rsid w:val="000A3267"/>
    <w:rsid w:val="000A79B7"/>
    <w:rsid w:val="000B0B1C"/>
    <w:rsid w:val="000B4B1E"/>
    <w:rsid w:val="000B75E2"/>
    <w:rsid w:val="000C1A3B"/>
    <w:rsid w:val="000C2A15"/>
    <w:rsid w:val="000D1249"/>
    <w:rsid w:val="000D2529"/>
    <w:rsid w:val="000D3201"/>
    <w:rsid w:val="000D7AC3"/>
    <w:rsid w:val="000E0A89"/>
    <w:rsid w:val="000E2B68"/>
    <w:rsid w:val="000F065B"/>
    <w:rsid w:val="000F1146"/>
    <w:rsid w:val="00101E6D"/>
    <w:rsid w:val="001020F2"/>
    <w:rsid w:val="00104861"/>
    <w:rsid w:val="0011176D"/>
    <w:rsid w:val="00114B4B"/>
    <w:rsid w:val="001208AA"/>
    <w:rsid w:val="001245C7"/>
    <w:rsid w:val="00144502"/>
    <w:rsid w:val="00151F4E"/>
    <w:rsid w:val="00152ECF"/>
    <w:rsid w:val="00161DC5"/>
    <w:rsid w:val="00164E95"/>
    <w:rsid w:val="001715C6"/>
    <w:rsid w:val="00182179"/>
    <w:rsid w:val="00184041"/>
    <w:rsid w:val="00186541"/>
    <w:rsid w:val="0018797F"/>
    <w:rsid w:val="00192E31"/>
    <w:rsid w:val="00193FFB"/>
    <w:rsid w:val="00195A15"/>
    <w:rsid w:val="001A0E4C"/>
    <w:rsid w:val="001A2384"/>
    <w:rsid w:val="001A4430"/>
    <w:rsid w:val="001A65E1"/>
    <w:rsid w:val="001B19E2"/>
    <w:rsid w:val="001B4785"/>
    <w:rsid w:val="001B7E6C"/>
    <w:rsid w:val="001C1FA2"/>
    <w:rsid w:val="001C65DE"/>
    <w:rsid w:val="001D40B9"/>
    <w:rsid w:val="001E23B9"/>
    <w:rsid w:val="001E53CF"/>
    <w:rsid w:val="001F0006"/>
    <w:rsid w:val="001F1DF0"/>
    <w:rsid w:val="001F2AC9"/>
    <w:rsid w:val="001F34C0"/>
    <w:rsid w:val="001F3D6A"/>
    <w:rsid w:val="001F601A"/>
    <w:rsid w:val="001F6689"/>
    <w:rsid w:val="002002B9"/>
    <w:rsid w:val="00202390"/>
    <w:rsid w:val="002109AD"/>
    <w:rsid w:val="00214061"/>
    <w:rsid w:val="002169E4"/>
    <w:rsid w:val="00222267"/>
    <w:rsid w:val="0022311B"/>
    <w:rsid w:val="00224C19"/>
    <w:rsid w:val="00232A40"/>
    <w:rsid w:val="00236E68"/>
    <w:rsid w:val="00237E9D"/>
    <w:rsid w:val="0024374E"/>
    <w:rsid w:val="0025081F"/>
    <w:rsid w:val="00254E52"/>
    <w:rsid w:val="00256ECB"/>
    <w:rsid w:val="0025709A"/>
    <w:rsid w:val="0025751E"/>
    <w:rsid w:val="002632C1"/>
    <w:rsid w:val="00266D53"/>
    <w:rsid w:val="002770D1"/>
    <w:rsid w:val="00277332"/>
    <w:rsid w:val="00280727"/>
    <w:rsid w:val="0028519F"/>
    <w:rsid w:val="002857C1"/>
    <w:rsid w:val="00286CCF"/>
    <w:rsid w:val="00287CB0"/>
    <w:rsid w:val="00290DC6"/>
    <w:rsid w:val="002931FA"/>
    <w:rsid w:val="002A09DB"/>
    <w:rsid w:val="002A1F90"/>
    <w:rsid w:val="002A5C7C"/>
    <w:rsid w:val="002A6F1D"/>
    <w:rsid w:val="002B10FC"/>
    <w:rsid w:val="002B23AE"/>
    <w:rsid w:val="002B3800"/>
    <w:rsid w:val="002B483C"/>
    <w:rsid w:val="002B692F"/>
    <w:rsid w:val="002C4849"/>
    <w:rsid w:val="002C6024"/>
    <w:rsid w:val="002D658B"/>
    <w:rsid w:val="002D6C64"/>
    <w:rsid w:val="002D7799"/>
    <w:rsid w:val="002E0A61"/>
    <w:rsid w:val="002E1AE4"/>
    <w:rsid w:val="002E5475"/>
    <w:rsid w:val="002E5E46"/>
    <w:rsid w:val="002E7EEC"/>
    <w:rsid w:val="002F3096"/>
    <w:rsid w:val="002F35D6"/>
    <w:rsid w:val="0030274A"/>
    <w:rsid w:val="00305BA2"/>
    <w:rsid w:val="00306972"/>
    <w:rsid w:val="00307300"/>
    <w:rsid w:val="003136CA"/>
    <w:rsid w:val="00326C20"/>
    <w:rsid w:val="00327991"/>
    <w:rsid w:val="00332CA2"/>
    <w:rsid w:val="003347B6"/>
    <w:rsid w:val="00337FDC"/>
    <w:rsid w:val="00350B6C"/>
    <w:rsid w:val="00357362"/>
    <w:rsid w:val="00367752"/>
    <w:rsid w:val="00377735"/>
    <w:rsid w:val="00380F52"/>
    <w:rsid w:val="00383A7F"/>
    <w:rsid w:val="00384A5C"/>
    <w:rsid w:val="00386D68"/>
    <w:rsid w:val="00396F56"/>
    <w:rsid w:val="003A13A3"/>
    <w:rsid w:val="003A1987"/>
    <w:rsid w:val="003A37C1"/>
    <w:rsid w:val="003A656C"/>
    <w:rsid w:val="003A6EF1"/>
    <w:rsid w:val="003D0449"/>
    <w:rsid w:val="003D0D7C"/>
    <w:rsid w:val="003D1E6D"/>
    <w:rsid w:val="003D36F5"/>
    <w:rsid w:val="003E60EA"/>
    <w:rsid w:val="003E7511"/>
    <w:rsid w:val="003E7C44"/>
    <w:rsid w:val="003F4208"/>
    <w:rsid w:val="004058C1"/>
    <w:rsid w:val="004070E3"/>
    <w:rsid w:val="00425641"/>
    <w:rsid w:val="00431136"/>
    <w:rsid w:val="00431C0F"/>
    <w:rsid w:val="0043588C"/>
    <w:rsid w:val="004416D7"/>
    <w:rsid w:val="004418D8"/>
    <w:rsid w:val="00442DAB"/>
    <w:rsid w:val="00444A2A"/>
    <w:rsid w:val="00451901"/>
    <w:rsid w:val="004532EA"/>
    <w:rsid w:val="0045443B"/>
    <w:rsid w:val="004550F3"/>
    <w:rsid w:val="00465F44"/>
    <w:rsid w:val="004940D2"/>
    <w:rsid w:val="00496EC6"/>
    <w:rsid w:val="00497EFC"/>
    <w:rsid w:val="004A222F"/>
    <w:rsid w:val="004A38DF"/>
    <w:rsid w:val="004A5E3C"/>
    <w:rsid w:val="004A6927"/>
    <w:rsid w:val="004A7524"/>
    <w:rsid w:val="004A79BF"/>
    <w:rsid w:val="004B3BA7"/>
    <w:rsid w:val="004B5F1B"/>
    <w:rsid w:val="004B7FEE"/>
    <w:rsid w:val="004C1B88"/>
    <w:rsid w:val="004C3A67"/>
    <w:rsid w:val="004C5771"/>
    <w:rsid w:val="004C7C14"/>
    <w:rsid w:val="004D27BF"/>
    <w:rsid w:val="004D5D55"/>
    <w:rsid w:val="004D7AB7"/>
    <w:rsid w:val="004E11D3"/>
    <w:rsid w:val="004E3E85"/>
    <w:rsid w:val="004E5E83"/>
    <w:rsid w:val="004E6380"/>
    <w:rsid w:val="004F1206"/>
    <w:rsid w:val="004F128F"/>
    <w:rsid w:val="004F64FA"/>
    <w:rsid w:val="004F7A85"/>
    <w:rsid w:val="005013AF"/>
    <w:rsid w:val="005015B7"/>
    <w:rsid w:val="005019C4"/>
    <w:rsid w:val="00502A3A"/>
    <w:rsid w:val="005067C0"/>
    <w:rsid w:val="00512CFF"/>
    <w:rsid w:val="00513B23"/>
    <w:rsid w:val="00513BD1"/>
    <w:rsid w:val="005171AB"/>
    <w:rsid w:val="005174A9"/>
    <w:rsid w:val="00517533"/>
    <w:rsid w:val="00517710"/>
    <w:rsid w:val="005320CA"/>
    <w:rsid w:val="00534E1C"/>
    <w:rsid w:val="00536743"/>
    <w:rsid w:val="005424FC"/>
    <w:rsid w:val="00554322"/>
    <w:rsid w:val="00554368"/>
    <w:rsid w:val="00554AB1"/>
    <w:rsid w:val="00555C64"/>
    <w:rsid w:val="00557790"/>
    <w:rsid w:val="005577EC"/>
    <w:rsid w:val="00557B3C"/>
    <w:rsid w:val="00560261"/>
    <w:rsid w:val="00566CF1"/>
    <w:rsid w:val="005725FC"/>
    <w:rsid w:val="00575DB6"/>
    <w:rsid w:val="0058043A"/>
    <w:rsid w:val="005837B8"/>
    <w:rsid w:val="00595614"/>
    <w:rsid w:val="005959DA"/>
    <w:rsid w:val="005A2181"/>
    <w:rsid w:val="005C2469"/>
    <w:rsid w:val="005C61BF"/>
    <w:rsid w:val="005E2025"/>
    <w:rsid w:val="005E345C"/>
    <w:rsid w:val="005E4849"/>
    <w:rsid w:val="005F53A7"/>
    <w:rsid w:val="005F57C5"/>
    <w:rsid w:val="00602564"/>
    <w:rsid w:val="0061155D"/>
    <w:rsid w:val="006313AF"/>
    <w:rsid w:val="006318C1"/>
    <w:rsid w:val="00642215"/>
    <w:rsid w:val="006426E0"/>
    <w:rsid w:val="00642EB6"/>
    <w:rsid w:val="006459C5"/>
    <w:rsid w:val="00651D49"/>
    <w:rsid w:val="006527B5"/>
    <w:rsid w:val="00653C24"/>
    <w:rsid w:val="00655D1F"/>
    <w:rsid w:val="00664BE0"/>
    <w:rsid w:val="00664EAB"/>
    <w:rsid w:val="006657FE"/>
    <w:rsid w:val="00672E42"/>
    <w:rsid w:val="00677689"/>
    <w:rsid w:val="006801AC"/>
    <w:rsid w:val="0068097B"/>
    <w:rsid w:val="00680E67"/>
    <w:rsid w:val="00683220"/>
    <w:rsid w:val="0069262C"/>
    <w:rsid w:val="006A29A0"/>
    <w:rsid w:val="006A439D"/>
    <w:rsid w:val="006A4CC6"/>
    <w:rsid w:val="006B4CC3"/>
    <w:rsid w:val="006C34D7"/>
    <w:rsid w:val="006C69F9"/>
    <w:rsid w:val="006C6C0F"/>
    <w:rsid w:val="006D3A48"/>
    <w:rsid w:val="006E0EFE"/>
    <w:rsid w:val="006E1791"/>
    <w:rsid w:val="006E4007"/>
    <w:rsid w:val="006F0BCA"/>
    <w:rsid w:val="006F0E29"/>
    <w:rsid w:val="006F38BC"/>
    <w:rsid w:val="00703B42"/>
    <w:rsid w:val="0070409A"/>
    <w:rsid w:val="00717DF7"/>
    <w:rsid w:val="007216F6"/>
    <w:rsid w:val="0072696E"/>
    <w:rsid w:val="00731495"/>
    <w:rsid w:val="0073583D"/>
    <w:rsid w:val="007454CC"/>
    <w:rsid w:val="007509A1"/>
    <w:rsid w:val="00751E18"/>
    <w:rsid w:val="007611AE"/>
    <w:rsid w:val="007626D0"/>
    <w:rsid w:val="00764BA8"/>
    <w:rsid w:val="00765B0F"/>
    <w:rsid w:val="00780182"/>
    <w:rsid w:val="00781133"/>
    <w:rsid w:val="00782434"/>
    <w:rsid w:val="0078424C"/>
    <w:rsid w:val="00786BC1"/>
    <w:rsid w:val="00794816"/>
    <w:rsid w:val="007955C3"/>
    <w:rsid w:val="007A0B64"/>
    <w:rsid w:val="007A48E7"/>
    <w:rsid w:val="007A4A12"/>
    <w:rsid w:val="007B36BD"/>
    <w:rsid w:val="007B6F5F"/>
    <w:rsid w:val="007C1DA9"/>
    <w:rsid w:val="007C73C6"/>
    <w:rsid w:val="007C74F3"/>
    <w:rsid w:val="007D1072"/>
    <w:rsid w:val="007E00DB"/>
    <w:rsid w:val="007E0C42"/>
    <w:rsid w:val="007E5CB2"/>
    <w:rsid w:val="007E5F80"/>
    <w:rsid w:val="007F119F"/>
    <w:rsid w:val="007F2820"/>
    <w:rsid w:val="007F737C"/>
    <w:rsid w:val="007F7B3A"/>
    <w:rsid w:val="00802DC1"/>
    <w:rsid w:val="008050C7"/>
    <w:rsid w:val="0081569D"/>
    <w:rsid w:val="00830154"/>
    <w:rsid w:val="00834E9C"/>
    <w:rsid w:val="00835652"/>
    <w:rsid w:val="008370B0"/>
    <w:rsid w:val="00840241"/>
    <w:rsid w:val="0084035B"/>
    <w:rsid w:val="00843734"/>
    <w:rsid w:val="00845814"/>
    <w:rsid w:val="008515EF"/>
    <w:rsid w:val="00854362"/>
    <w:rsid w:val="00873B18"/>
    <w:rsid w:val="008744F1"/>
    <w:rsid w:val="00875D13"/>
    <w:rsid w:val="00882622"/>
    <w:rsid w:val="0088357D"/>
    <w:rsid w:val="00894516"/>
    <w:rsid w:val="0089482F"/>
    <w:rsid w:val="008B5A2B"/>
    <w:rsid w:val="008D28EE"/>
    <w:rsid w:val="008D2C78"/>
    <w:rsid w:val="008D55A9"/>
    <w:rsid w:val="008E1D15"/>
    <w:rsid w:val="008E6D32"/>
    <w:rsid w:val="008F050D"/>
    <w:rsid w:val="008F4250"/>
    <w:rsid w:val="008F60AA"/>
    <w:rsid w:val="00900249"/>
    <w:rsid w:val="0090041B"/>
    <w:rsid w:val="0090449F"/>
    <w:rsid w:val="00907C90"/>
    <w:rsid w:val="009118A9"/>
    <w:rsid w:val="00916AA9"/>
    <w:rsid w:val="0092091B"/>
    <w:rsid w:val="009210F7"/>
    <w:rsid w:val="009228BB"/>
    <w:rsid w:val="009261E8"/>
    <w:rsid w:val="00943C33"/>
    <w:rsid w:val="00947ED4"/>
    <w:rsid w:val="009564AB"/>
    <w:rsid w:val="00957948"/>
    <w:rsid w:val="009658D1"/>
    <w:rsid w:val="0097395B"/>
    <w:rsid w:val="00973D6E"/>
    <w:rsid w:val="00973EEA"/>
    <w:rsid w:val="009806DE"/>
    <w:rsid w:val="00982154"/>
    <w:rsid w:val="00982AA0"/>
    <w:rsid w:val="009850B2"/>
    <w:rsid w:val="009901DB"/>
    <w:rsid w:val="00994FD1"/>
    <w:rsid w:val="009A09FE"/>
    <w:rsid w:val="009B015B"/>
    <w:rsid w:val="009B3411"/>
    <w:rsid w:val="009B5031"/>
    <w:rsid w:val="009C1625"/>
    <w:rsid w:val="009C1B5E"/>
    <w:rsid w:val="009C5235"/>
    <w:rsid w:val="009C7D02"/>
    <w:rsid w:val="009D0170"/>
    <w:rsid w:val="009D368D"/>
    <w:rsid w:val="009D5437"/>
    <w:rsid w:val="009D6B5A"/>
    <w:rsid w:val="009E0DEF"/>
    <w:rsid w:val="009E1464"/>
    <w:rsid w:val="009E26D6"/>
    <w:rsid w:val="009E2D26"/>
    <w:rsid w:val="009E3380"/>
    <w:rsid w:val="009E5DAD"/>
    <w:rsid w:val="009E70AB"/>
    <w:rsid w:val="00A00FE6"/>
    <w:rsid w:val="00A10000"/>
    <w:rsid w:val="00A14EB5"/>
    <w:rsid w:val="00A17D86"/>
    <w:rsid w:val="00A2009A"/>
    <w:rsid w:val="00A25968"/>
    <w:rsid w:val="00A37C3F"/>
    <w:rsid w:val="00A40443"/>
    <w:rsid w:val="00A42165"/>
    <w:rsid w:val="00A459CF"/>
    <w:rsid w:val="00A467CE"/>
    <w:rsid w:val="00A5186F"/>
    <w:rsid w:val="00A5274F"/>
    <w:rsid w:val="00A63506"/>
    <w:rsid w:val="00A676FD"/>
    <w:rsid w:val="00A761ED"/>
    <w:rsid w:val="00A76EFF"/>
    <w:rsid w:val="00A80396"/>
    <w:rsid w:val="00A829B2"/>
    <w:rsid w:val="00A83A36"/>
    <w:rsid w:val="00A87A3A"/>
    <w:rsid w:val="00A96081"/>
    <w:rsid w:val="00AA7C67"/>
    <w:rsid w:val="00AA7E1D"/>
    <w:rsid w:val="00AB3BAB"/>
    <w:rsid w:val="00AB3C7D"/>
    <w:rsid w:val="00AB4144"/>
    <w:rsid w:val="00AB7250"/>
    <w:rsid w:val="00AC260A"/>
    <w:rsid w:val="00AE2194"/>
    <w:rsid w:val="00AE6DB8"/>
    <w:rsid w:val="00AF3D67"/>
    <w:rsid w:val="00AF7BB8"/>
    <w:rsid w:val="00B05D0E"/>
    <w:rsid w:val="00B071E6"/>
    <w:rsid w:val="00B073B2"/>
    <w:rsid w:val="00B10F83"/>
    <w:rsid w:val="00B12889"/>
    <w:rsid w:val="00B146C0"/>
    <w:rsid w:val="00B15DD0"/>
    <w:rsid w:val="00B17060"/>
    <w:rsid w:val="00B17F59"/>
    <w:rsid w:val="00B22448"/>
    <w:rsid w:val="00B24E49"/>
    <w:rsid w:val="00B2550B"/>
    <w:rsid w:val="00B25794"/>
    <w:rsid w:val="00B26B74"/>
    <w:rsid w:val="00B37046"/>
    <w:rsid w:val="00B40C2B"/>
    <w:rsid w:val="00B4735E"/>
    <w:rsid w:val="00B5686B"/>
    <w:rsid w:val="00B710DE"/>
    <w:rsid w:val="00B717C8"/>
    <w:rsid w:val="00B84C04"/>
    <w:rsid w:val="00B87F63"/>
    <w:rsid w:val="00B935DF"/>
    <w:rsid w:val="00B94AB0"/>
    <w:rsid w:val="00BA3A75"/>
    <w:rsid w:val="00BA4B75"/>
    <w:rsid w:val="00BA6C22"/>
    <w:rsid w:val="00BA7A45"/>
    <w:rsid w:val="00BB22DD"/>
    <w:rsid w:val="00BB3457"/>
    <w:rsid w:val="00BB6E52"/>
    <w:rsid w:val="00BC215D"/>
    <w:rsid w:val="00BC385E"/>
    <w:rsid w:val="00BC51BE"/>
    <w:rsid w:val="00BE00EF"/>
    <w:rsid w:val="00BE0227"/>
    <w:rsid w:val="00BE5485"/>
    <w:rsid w:val="00BE681D"/>
    <w:rsid w:val="00C013C8"/>
    <w:rsid w:val="00C036BE"/>
    <w:rsid w:val="00C06F42"/>
    <w:rsid w:val="00C102FA"/>
    <w:rsid w:val="00C15D7C"/>
    <w:rsid w:val="00C20812"/>
    <w:rsid w:val="00C275A3"/>
    <w:rsid w:val="00C3392F"/>
    <w:rsid w:val="00C36943"/>
    <w:rsid w:val="00C37300"/>
    <w:rsid w:val="00C44010"/>
    <w:rsid w:val="00C47C42"/>
    <w:rsid w:val="00C50049"/>
    <w:rsid w:val="00C526CD"/>
    <w:rsid w:val="00C540EC"/>
    <w:rsid w:val="00C548BA"/>
    <w:rsid w:val="00C55609"/>
    <w:rsid w:val="00C67694"/>
    <w:rsid w:val="00C72210"/>
    <w:rsid w:val="00C74E26"/>
    <w:rsid w:val="00C80096"/>
    <w:rsid w:val="00C81EAA"/>
    <w:rsid w:val="00C83F89"/>
    <w:rsid w:val="00C872A8"/>
    <w:rsid w:val="00C91B8D"/>
    <w:rsid w:val="00C96473"/>
    <w:rsid w:val="00CC0BD0"/>
    <w:rsid w:val="00CC359D"/>
    <w:rsid w:val="00CC55D8"/>
    <w:rsid w:val="00CD63EB"/>
    <w:rsid w:val="00CE280D"/>
    <w:rsid w:val="00D03049"/>
    <w:rsid w:val="00D04D98"/>
    <w:rsid w:val="00D14179"/>
    <w:rsid w:val="00D16B5F"/>
    <w:rsid w:val="00D1709A"/>
    <w:rsid w:val="00D2043E"/>
    <w:rsid w:val="00D2169B"/>
    <w:rsid w:val="00D24E50"/>
    <w:rsid w:val="00D3488E"/>
    <w:rsid w:val="00D400AB"/>
    <w:rsid w:val="00D40D9F"/>
    <w:rsid w:val="00D41C15"/>
    <w:rsid w:val="00D42718"/>
    <w:rsid w:val="00D458E0"/>
    <w:rsid w:val="00D51E27"/>
    <w:rsid w:val="00D53444"/>
    <w:rsid w:val="00D54E88"/>
    <w:rsid w:val="00D5736B"/>
    <w:rsid w:val="00D6496D"/>
    <w:rsid w:val="00D662F4"/>
    <w:rsid w:val="00D671F7"/>
    <w:rsid w:val="00D81818"/>
    <w:rsid w:val="00D85D44"/>
    <w:rsid w:val="00D92FAD"/>
    <w:rsid w:val="00DA126F"/>
    <w:rsid w:val="00DA43E9"/>
    <w:rsid w:val="00DB6DC8"/>
    <w:rsid w:val="00DC2B46"/>
    <w:rsid w:val="00DC5CB4"/>
    <w:rsid w:val="00DD2676"/>
    <w:rsid w:val="00DD4622"/>
    <w:rsid w:val="00DD6A65"/>
    <w:rsid w:val="00DE1316"/>
    <w:rsid w:val="00DE1E47"/>
    <w:rsid w:val="00DE39DE"/>
    <w:rsid w:val="00DE60C4"/>
    <w:rsid w:val="00DE64C5"/>
    <w:rsid w:val="00DE6912"/>
    <w:rsid w:val="00DF31D0"/>
    <w:rsid w:val="00E06765"/>
    <w:rsid w:val="00E072EB"/>
    <w:rsid w:val="00E15CEC"/>
    <w:rsid w:val="00E17F46"/>
    <w:rsid w:val="00E2012F"/>
    <w:rsid w:val="00E2182E"/>
    <w:rsid w:val="00E318FB"/>
    <w:rsid w:val="00E33CA5"/>
    <w:rsid w:val="00E41318"/>
    <w:rsid w:val="00E47149"/>
    <w:rsid w:val="00E475CB"/>
    <w:rsid w:val="00E50445"/>
    <w:rsid w:val="00E50733"/>
    <w:rsid w:val="00E569D7"/>
    <w:rsid w:val="00E617D0"/>
    <w:rsid w:val="00E63E5B"/>
    <w:rsid w:val="00E74BB5"/>
    <w:rsid w:val="00E8505F"/>
    <w:rsid w:val="00E85FE3"/>
    <w:rsid w:val="00E86BCC"/>
    <w:rsid w:val="00E87708"/>
    <w:rsid w:val="00E903D6"/>
    <w:rsid w:val="00E906C5"/>
    <w:rsid w:val="00E9084F"/>
    <w:rsid w:val="00E9217F"/>
    <w:rsid w:val="00E923B1"/>
    <w:rsid w:val="00E93613"/>
    <w:rsid w:val="00E96FCA"/>
    <w:rsid w:val="00EA633B"/>
    <w:rsid w:val="00EB22D0"/>
    <w:rsid w:val="00EB32ED"/>
    <w:rsid w:val="00EB3C49"/>
    <w:rsid w:val="00EC021D"/>
    <w:rsid w:val="00ED4716"/>
    <w:rsid w:val="00ED66A8"/>
    <w:rsid w:val="00EE1492"/>
    <w:rsid w:val="00EE43B8"/>
    <w:rsid w:val="00EE7D17"/>
    <w:rsid w:val="00EF060E"/>
    <w:rsid w:val="00F0134B"/>
    <w:rsid w:val="00F21307"/>
    <w:rsid w:val="00F31AA4"/>
    <w:rsid w:val="00F34791"/>
    <w:rsid w:val="00F34F17"/>
    <w:rsid w:val="00F375D5"/>
    <w:rsid w:val="00F41A2D"/>
    <w:rsid w:val="00F41D40"/>
    <w:rsid w:val="00F442EC"/>
    <w:rsid w:val="00F44A5F"/>
    <w:rsid w:val="00F467C8"/>
    <w:rsid w:val="00F47BC7"/>
    <w:rsid w:val="00F47FC7"/>
    <w:rsid w:val="00F513DC"/>
    <w:rsid w:val="00F57A6B"/>
    <w:rsid w:val="00F63555"/>
    <w:rsid w:val="00F70ED0"/>
    <w:rsid w:val="00F75556"/>
    <w:rsid w:val="00F76EBC"/>
    <w:rsid w:val="00F85C84"/>
    <w:rsid w:val="00F920A4"/>
    <w:rsid w:val="00F966A9"/>
    <w:rsid w:val="00FA1C28"/>
    <w:rsid w:val="00FA3C22"/>
    <w:rsid w:val="00FB75C0"/>
    <w:rsid w:val="00FC287A"/>
    <w:rsid w:val="00FC452C"/>
    <w:rsid w:val="00FC58AA"/>
    <w:rsid w:val="00FC6AA3"/>
    <w:rsid w:val="00FC6CAD"/>
    <w:rsid w:val="00FD59F6"/>
    <w:rsid w:val="00FD6656"/>
    <w:rsid w:val="00FE35CD"/>
    <w:rsid w:val="00FE39F3"/>
    <w:rsid w:val="00FE5027"/>
    <w:rsid w:val="00FE6548"/>
    <w:rsid w:val="00FF23B4"/>
    <w:rsid w:val="00FF6CB4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8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36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36B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ody Text"/>
    <w:basedOn w:val="a"/>
    <w:link w:val="Char"/>
    <w:uiPriority w:val="99"/>
    <w:semiHidden/>
    <w:unhideWhenUsed/>
    <w:rsid w:val="00C036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C036B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036BE"/>
  </w:style>
  <w:style w:type="paragraph" w:styleId="a4">
    <w:name w:val="Subtitle"/>
    <w:basedOn w:val="a"/>
    <w:link w:val="Char0"/>
    <w:uiPriority w:val="11"/>
    <w:qFormat/>
    <w:rsid w:val="00C036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C036BE"/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C036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semiHidden/>
    <w:rsid w:val="00C036BE"/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E3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DE6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E6912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DE6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DE691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F1206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F1206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F1206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F1206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F1206"/>
    <w:rPr>
      <w:b/>
      <w:bCs/>
    </w:rPr>
  </w:style>
  <w:style w:type="paragraph" w:styleId="ab">
    <w:name w:val="Balloon Text"/>
    <w:basedOn w:val="a"/>
    <w:link w:val="Char5"/>
    <w:uiPriority w:val="99"/>
    <w:semiHidden/>
    <w:unhideWhenUsed/>
    <w:rsid w:val="004F1206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4F12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36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36B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ody Text"/>
    <w:basedOn w:val="a"/>
    <w:link w:val="Char"/>
    <w:uiPriority w:val="99"/>
    <w:semiHidden/>
    <w:unhideWhenUsed/>
    <w:rsid w:val="00C036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C036B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036BE"/>
  </w:style>
  <w:style w:type="paragraph" w:styleId="a4">
    <w:name w:val="Subtitle"/>
    <w:basedOn w:val="a"/>
    <w:link w:val="Char0"/>
    <w:uiPriority w:val="11"/>
    <w:qFormat/>
    <w:rsid w:val="00C036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C036BE"/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C036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semiHidden/>
    <w:rsid w:val="00C036BE"/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E3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DE6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E6912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DE6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DE691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F1206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F1206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F1206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F1206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F1206"/>
    <w:rPr>
      <w:b/>
      <w:bCs/>
    </w:rPr>
  </w:style>
  <w:style w:type="paragraph" w:styleId="ab">
    <w:name w:val="Balloon Text"/>
    <w:basedOn w:val="a"/>
    <w:link w:val="Char5"/>
    <w:uiPriority w:val="99"/>
    <w:semiHidden/>
    <w:unhideWhenUsed/>
    <w:rsid w:val="004F1206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4F1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606</Words>
  <Characters>3455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刘浙华</cp:lastModifiedBy>
  <cp:revision>23</cp:revision>
  <dcterms:created xsi:type="dcterms:W3CDTF">2017-05-04T02:16:00Z</dcterms:created>
  <dcterms:modified xsi:type="dcterms:W3CDTF">2017-05-10T02:39:00Z</dcterms:modified>
</cp:coreProperties>
</file>